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pt-BR"/>
        </w:rPr>
        <w:t>TERMO DE REFERÊNCIA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pt-BR"/>
        </w:rPr>
        <w:t>Art. 6º XXIII da Lei Federal N.º 14.133/2021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>1. DO OBJETO: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 xml:space="preserve">1.1 A presente licitação tem por objeto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>AQUISIÇÃO DE MATERIAL DE LIMPEZA, E GÊNERO ALIMENTÍCIO CONFORME ESPECIFICAÇÕES DETALHADAS NESTE TERMO DE REFERÊNCIA</w:t>
      </w: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, a serem fornecidos durante o ano de 2025, em atendimento às necessidades da Câmara Municipal de Itaúna –</w:t>
      </w:r>
      <w:bookmarkStart w:id="0" w:name="OLE_LINK2"/>
      <w:bookmarkStart w:id="1" w:name="OLE_LINK3"/>
      <w:bookmarkStart w:id="2" w:name="OLE_LINK4"/>
      <w:bookmarkEnd w:id="0"/>
      <w:bookmarkEnd w:id="1"/>
      <w:bookmarkEnd w:id="2"/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 xml:space="preserve"> MG.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>2. DA JUSTIFICATIVA: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pt-BR"/>
        </w:rPr>
        <w:t>2.1.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A presente licitação visa repor e manter o estoque de materiais de limpeza da Câmara Municipal de Itaúna – MG, tendo em vista que os materiais de limpeza são distribuídos aos profissionais da limpeza para a conservação e higienização do prédio da Câmara.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pt-BR"/>
        </w:rPr>
        <w:t>2.2.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 xml:space="preserve"> </w:t>
      </w:r>
      <w:bookmarkStart w:id="3" w:name="OLE_LINK1"/>
      <w:bookmarkEnd w:id="3"/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O quantitativo definido para esta licitação baseou-se no consumo do ano de 2024 e ainda no estoque encontrado no Almoxarifado visando suprir a demanda para o corrente ano.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br/>
      </w:r>
      <w:r>
        <w:rPr>
          <w:rFonts w:cs="Times New Roman" w:ascii="Times New Roman" w:hAnsi="Times New Roman"/>
          <w:b/>
          <w:sz w:val="26"/>
          <w:szCs w:val="26"/>
        </w:rPr>
        <w:t>3. FUNDAMENTO LEGAL e DOTAÇÃO ORÇAMENTÁRIA</w:t>
        <w:br/>
      </w:r>
      <w:r>
        <w:rPr>
          <w:rFonts w:ascii="Times New Roman" w:hAnsi="Times New Roman"/>
          <w:sz w:val="26"/>
          <w:szCs w:val="26"/>
        </w:rPr>
        <w:t xml:space="preserve">3.1 A contratação para aquisição dos itens objetos deste Termo de referência está fundamentada no art. 75 inciso II da Lei Federal 14.133/2021. As despesas decorrentes desta contratação correrão por conta de dotação própria da Câmara Municipal, na classificação orçamentária MATERIAL DE CONSUMO, nº 01001.0103100012.002.33903000000. </w:t>
      </w:r>
      <w:r>
        <w:rPr>
          <w:rFonts w:ascii="Times New Roman" w:hAnsi="Times New Roman"/>
          <w:b/>
          <w:bCs/>
          <w:sz w:val="26"/>
          <w:szCs w:val="26"/>
        </w:rPr>
        <w:t>Ficha 06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 xml:space="preserve">4. ESPECIFICAÇÕES DOS PRODUTOS, ESTIMATIVA DE GASTOS PARA O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6"/>
          <w:szCs w:val="26"/>
          <w:lang w:val="pt-BR" w:eastAsia="pt-BR" w:bidi="ar-SA"/>
        </w:rPr>
        <w:t>EXERCÍCIO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 xml:space="preserve"> DE 2025: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pt-BR"/>
        </w:rPr>
        <w:t xml:space="preserve">4.1 Julgamento das propostas será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>MENOR PREÇO POR ITEM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pt-BR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</w:r>
    </w:p>
    <w:tbl>
      <w:tblPr>
        <w:tblW w:w="9405" w:type="dxa"/>
        <w:jc w:val="left"/>
        <w:tblInd w:w="92" w:type="dxa"/>
        <w:tblLayout w:type="fixed"/>
        <w:tblCellMar>
          <w:top w:w="57" w:type="dxa"/>
          <w:left w:w="40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630"/>
        <w:gridCol w:w="963"/>
        <w:gridCol w:w="1016"/>
        <w:gridCol w:w="3079"/>
        <w:gridCol w:w="1134"/>
        <w:gridCol w:w="1406"/>
        <w:gridCol w:w="1176"/>
      </w:tblGrid>
      <w:tr>
        <w:trPr>
          <w:trHeight w:val="405" w:hRule="atLeast"/>
        </w:trPr>
        <w:tc>
          <w:tcPr>
            <w:tcW w:w="940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A"/>
                <w:kern w:val="0"/>
                <w:sz w:val="26"/>
                <w:szCs w:val="26"/>
                <w:lang w:val="pt-BR" w:eastAsia="en-US" w:bidi="ar-SA"/>
              </w:rPr>
              <w:t xml:space="preserve">Material de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Limpeza e Gênero Alimentício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  <w:t>Item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  <w:t>Qtde. Estimada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  <w:t>Unid</w:t>
            </w:r>
          </w:p>
        </w:tc>
        <w:tc>
          <w:tcPr>
            <w:tcW w:w="3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  <w:t>Produto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  <w:t>Marca</w:t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Preço unitário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Preço total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pt-BR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pt-BR"/>
              </w:rPr>
              <w:t>48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</w:t>
            </w:r>
          </w:p>
        </w:tc>
        <w:tc>
          <w:tcPr>
            <w:tcW w:w="3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pt-BR"/>
              </w:rPr>
              <w:t>SOLUÇÃO DE HIPOCLORITO DE SÓDIO A 5% - DESINFETANTE, ALVEJANTE, 1000ML – BACTERICIDA E GERMICIDA.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pt-BR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pt-BR"/>
              </w:rPr>
              <w:t>102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</w:t>
            </w:r>
          </w:p>
        </w:tc>
        <w:tc>
          <w:tcPr>
            <w:tcW w:w="3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pt-BR"/>
              </w:rPr>
              <w:t>DESINFETANTE FLORAL 2 LITROS COM ESSÊNCIA, EMULSIONANTE, FORMOL, CLORETO BENZALCONIO 0,8%, ÁGUA E PIGMENTO. REFERÊNCIA: MARINA/EQUIVALENTE OU SUPERIOR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pt-BR"/>
              </w:rPr>
              <w:t>3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pt-BR"/>
              </w:rPr>
              <w:t>120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</w:t>
            </w:r>
          </w:p>
        </w:tc>
        <w:tc>
          <w:tcPr>
            <w:tcW w:w="3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pt-BR"/>
              </w:rPr>
              <w:t>DETERGENTE 500 ML, LIQUIDO NEUTRO, IDEAL PARA LOUÇAS TALHERES E UTENSÍLIOS DOMÉSTICOS,REFERÊNCIA: IPÊ/EQUIVALENTE OU SUPERIOR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pt-BR"/>
              </w:rPr>
              <w:t>4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pt-BR"/>
              </w:rPr>
              <w:t>24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</w:t>
            </w:r>
          </w:p>
        </w:tc>
        <w:tc>
          <w:tcPr>
            <w:tcW w:w="3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pt-BR"/>
              </w:rPr>
              <w:t>LIMPADOR DILUÍVEL 500 ML PARA LIMPEZA PESADA (COMPOSIÇÃO: DODECIL BENZENO, SEQUESTRANTE, ÉTER GLICÓLICO, ÁLCOOL, CORANTE, ÁGUA, PERFUME, CONSERVANTE)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  <w:t>5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pt-BR"/>
              </w:rPr>
              <w:t>3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GALÃO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Litros</w:t>
            </w:r>
          </w:p>
        </w:tc>
        <w:tc>
          <w:tcPr>
            <w:tcW w:w="3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Ttulo31"/>
              <w:widowControl w:val="false"/>
              <w:shd w:val="clear" w:color="auto" w:fill="FFFFFF"/>
              <w:spacing w:beforeAutospacing="0" w:before="300" w:afterAutospacing="0" w:after="150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b w:val="false"/>
                <w:color w:val="000000"/>
                <w:sz w:val="26"/>
                <w:szCs w:val="26"/>
              </w:rPr>
              <w:t>SABONETE LÍQUIDO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b w:val="false"/>
                <w:color w:val="000000"/>
                <w:sz w:val="26"/>
                <w:szCs w:val="26"/>
                <w:shd w:fill="FFFFFF" w:val="clear"/>
              </w:rPr>
              <w:t xml:space="preserve">CREMOSO FRAGRÂNCIA ERVA DOCE, </w:t>
            </w: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>FORMULAÇÃO A BASE DE TENSOATIVOS, HIDRATANTES E EMOLIENTES, GALÃO DE 05 LITROS: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  <w:t>6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  <w:t>48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00000A"/>
                <w:kern w:val="0"/>
                <w:sz w:val="26"/>
                <w:szCs w:val="26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6"/>
                <w:szCs w:val="26"/>
                <w:lang w:val="pt-BR" w:eastAsia="en-US" w:bidi="ar-SA"/>
              </w:rPr>
              <w:t>UN</w:t>
            </w:r>
          </w:p>
        </w:tc>
        <w:tc>
          <w:tcPr>
            <w:tcW w:w="3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Ttulo31"/>
              <w:widowControl w:val="false"/>
              <w:shd w:val="clear" w:color="auto" w:fill="FFFFFF"/>
              <w:spacing w:beforeAutospacing="0" w:before="300" w:afterAutospacing="0" w:after="150"/>
              <w:jc w:val="both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/>
                <w:color w:val="000000"/>
                <w:kern w:val="0"/>
                <w:sz w:val="26"/>
                <w:szCs w:val="26"/>
                <w:lang w:val="pt-BR" w:eastAsia="pt-BR" w:bidi="ar-SA"/>
              </w:rPr>
            </w:pPr>
            <w:r>
              <w:rPr>
                <w:rFonts w:eastAsia="Times New Roman" w:cs="Times New Roman"/>
                <w:b w:val="false"/>
                <w:bCs/>
                <w:color w:val="000000"/>
                <w:kern w:val="0"/>
                <w:sz w:val="26"/>
                <w:szCs w:val="26"/>
                <w:lang w:val="pt-BR" w:eastAsia="pt-BR" w:bidi="ar-SA"/>
              </w:rPr>
              <w:t>ÁLCOOL ETÍLICO 70% INPM DE USO DOMÉSTICO DE 1 LITRO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  <w:t>7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pt-BR"/>
              </w:rPr>
              <w:t>30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</w:t>
            </w:r>
          </w:p>
        </w:tc>
        <w:tc>
          <w:tcPr>
            <w:tcW w:w="3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DESODORIZADOR DE AMBIENTE 400ML/281G, SPRAY, QUE SEJA INOFENSIVO PARA A CAMADA DE OZÔNIO. REFERÊNCIA: BOM AR, EQUIVALENTE OU SUPERIOR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  <w:t>8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pt-BR"/>
              </w:rPr>
              <w:t>10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PACOTE</w:t>
            </w:r>
          </w:p>
        </w:tc>
        <w:tc>
          <w:tcPr>
            <w:tcW w:w="3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SABÃO EM BARRA SÓDICO DO ÁCIDO GRAXO GLICERINA CONSERVANTES SAL INORGÂNICO E ÁGUA PODER G PACOTE C/ 5 UNIDADES DE 200G CADA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  <w:t>9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  <w:t>60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</w:t>
            </w:r>
          </w:p>
        </w:tc>
        <w:tc>
          <w:tcPr>
            <w:tcW w:w="3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Ttulo31"/>
              <w:widowControl w:val="false"/>
              <w:shd w:val="clear" w:color="auto" w:fill="FFFFFF"/>
              <w:spacing w:beforeAutospacing="0" w:before="300" w:afterAutospacing="0" w:after="150"/>
              <w:jc w:val="both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</w:rPr>
              <w:t>CERA LÍQUIDA INCOLOR 750 ML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pt-BR"/>
              </w:rPr>
              <w:t>10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  <w:t>11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00000A"/>
                <w:kern w:val="0"/>
                <w:sz w:val="26"/>
                <w:szCs w:val="26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6"/>
                <w:szCs w:val="26"/>
                <w:lang w:val="pt-BR" w:eastAsia="en-US" w:bidi="ar-SA"/>
              </w:rPr>
              <w:t>FARDO</w:t>
            </w:r>
          </w:p>
        </w:tc>
        <w:tc>
          <w:tcPr>
            <w:tcW w:w="3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Ttulo31"/>
              <w:widowControl w:val="false"/>
              <w:shd w:val="clear" w:color="auto" w:fill="FFFFFF"/>
              <w:spacing w:beforeAutospacing="0" w:before="300" w:afterAutospacing="0" w:after="150"/>
              <w:jc w:val="both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6"/>
                <w:szCs w:val="26"/>
              </w:rPr>
              <w:t>PAPEL HIGIÊNICO MACIO BRANCO, FOLHA DUPLA. FARDO COM 16 PACOTES, CADA PACOTE COM 4 ROLOS 30 METROS.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pt-BR"/>
              </w:rPr>
              <w:t>11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  <w:t>300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</w:t>
            </w:r>
          </w:p>
        </w:tc>
        <w:tc>
          <w:tcPr>
            <w:tcW w:w="3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Ttulo31"/>
              <w:widowControl w:val="false"/>
              <w:shd w:val="clear" w:color="auto" w:fill="FFFFFF"/>
              <w:spacing w:beforeAutospacing="0" w:before="300" w:afterAutospacing="0" w:after="150"/>
              <w:jc w:val="both"/>
              <w:textAlignment w:val="baseline"/>
              <w:rPr>
                <w:rFonts w:ascii="Times New Roman" w:hAnsi="Times New Roman"/>
                <w:b w:val="false"/>
                <w:b w:val="false"/>
                <w:color w:val="000000"/>
                <w:sz w:val="26"/>
                <w:szCs w:val="26"/>
              </w:rPr>
            </w:pPr>
            <w:r>
              <w:rPr>
                <w:b w:val="false"/>
                <w:color w:val="000000"/>
                <w:sz w:val="26"/>
                <w:szCs w:val="26"/>
              </w:rPr>
              <w:t>SACO PARA LIXO DE 40 LITROS COR PRETA (PACOTE COM 100 UNIDADES CADA) REFORÇADO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  <w:t>12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  <w:t>1100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</w:t>
            </w:r>
          </w:p>
        </w:tc>
        <w:tc>
          <w:tcPr>
            <w:tcW w:w="3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Ttulo31"/>
              <w:widowControl w:val="false"/>
              <w:shd w:val="clear" w:color="auto" w:fill="FFFFFF"/>
              <w:spacing w:beforeAutospacing="0" w:before="300" w:afterAutospacing="0" w:after="150"/>
              <w:jc w:val="both"/>
              <w:textAlignment w:val="baseline"/>
              <w:rPr>
                <w:rFonts w:ascii="Times New Roman" w:hAnsi="Times New Roman"/>
                <w:b w:val="false"/>
                <w:b w:val="false"/>
                <w:color w:val="000000"/>
                <w:sz w:val="26"/>
                <w:szCs w:val="26"/>
              </w:rPr>
            </w:pPr>
            <w:r>
              <w:rPr>
                <w:b w:val="false"/>
                <w:color w:val="000000"/>
                <w:sz w:val="26"/>
                <w:szCs w:val="26"/>
              </w:rPr>
              <w:t>SACO PARA LIXO DE 100 LITROS COR PRETA (PACOTE COM 100 UNIDADES CADA) REFORÇADO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681" w:hRule="atLeast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  <w:t>10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</w:t>
            </w:r>
          </w:p>
        </w:tc>
        <w:tc>
          <w:tcPr>
            <w:tcW w:w="3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Ttulo2"/>
              <w:widowControl w:val="false"/>
              <w:shd w:val="clear" w:color="auto" w:fill="FFFFFF"/>
              <w:spacing w:before="300" w:after="150"/>
              <w:jc w:val="both"/>
              <w:textAlignment w:val="baseline"/>
              <w:rPr>
                <w:rFonts w:ascii="Times New Roman" w:hAnsi="Times New Roman"/>
                <w:b w:val="false"/>
                <w:b w:val="false"/>
                <w:color w:val="222222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222222"/>
                <w:sz w:val="26"/>
                <w:szCs w:val="26"/>
              </w:rPr>
              <w:t xml:space="preserve">LIMPA ALUMÍNIO, BRILHO IMEDIATO - </w:t>
            </w:r>
            <w:r>
              <w:rPr>
                <w:rFonts w:eastAsia="Segoe UI" w:cs="Tahoma" w:ascii="Times New Roman" w:hAnsi="Times New Roman"/>
                <w:b w:val="false"/>
                <w:bCs/>
                <w:color w:val="222222"/>
                <w:kern w:val="0"/>
                <w:sz w:val="26"/>
                <w:szCs w:val="26"/>
                <w:lang w:val="pt-BR" w:eastAsia="en-US" w:bidi="ar-SA"/>
              </w:rPr>
              <w:t>FRASCO</w:t>
            </w:r>
            <w:r>
              <w:rPr>
                <w:rFonts w:ascii="Times New Roman" w:hAnsi="Times New Roman"/>
                <w:b w:val="false"/>
                <w:color w:val="222222"/>
                <w:sz w:val="26"/>
                <w:szCs w:val="26"/>
              </w:rPr>
              <w:t xml:space="preserve"> 500 ML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681" w:hRule="atLeast"/>
        </w:trPr>
        <w:tc>
          <w:tcPr>
            <w:tcW w:w="63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6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pt-BR" w:eastAsia="pt-BR" w:bidi="ar-SA"/>
              </w:rPr>
              <w:t>40</w:t>
            </w:r>
          </w:p>
        </w:tc>
        <w:tc>
          <w:tcPr>
            <w:tcW w:w="10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00000A"/>
                <w:kern w:val="0"/>
                <w:sz w:val="26"/>
                <w:szCs w:val="26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color w:val="00000A"/>
                <w:kern w:val="0"/>
                <w:sz w:val="26"/>
                <w:szCs w:val="26"/>
                <w:lang w:val="pt-BR" w:eastAsia="en-US" w:bidi="ar-SA"/>
              </w:rPr>
              <w:t>PACOTE</w:t>
            </w:r>
          </w:p>
        </w:tc>
        <w:tc>
          <w:tcPr>
            <w:tcW w:w="307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Ttulo2"/>
              <w:widowControl w:val="false"/>
              <w:shd w:val="clear" w:color="auto" w:fill="FFFFFF"/>
              <w:spacing w:before="300" w:after="150"/>
              <w:jc w:val="both"/>
              <w:textAlignment w:val="baseline"/>
              <w:rPr>
                <w:rFonts w:ascii="Times New Roman" w:hAnsi="Times New Roman"/>
                <w:b w:val="false"/>
                <w:b w:val="false"/>
                <w:color w:val="222222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color w:val="222222"/>
                <w:sz w:val="26"/>
                <w:szCs w:val="26"/>
              </w:rPr>
              <w:t>AÇÚCAR CRISTAL SUPERIOR, COR BRANCA, DE ÓTIMA QUALIDADE, PACOTES DE 5 KG</w:t>
            </w: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0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17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681" w:hRule="atLeast"/>
        </w:trPr>
        <w:tc>
          <w:tcPr>
            <w:tcW w:w="8228" w:type="dxa"/>
            <w:gridSpan w:val="6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117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>5. DO LOCAL DA ENTREGA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5.1. A entrega dos materiais deverá ser realizada na rua Getúlio Vargas, nº 800, Centro, Itaúna, Minas Gerais, devendo ser previamente agendada utilizando como forma de comunicação oficial o e-mail: </w:t>
      </w:r>
      <w:hyperlink r:id="rId2">
        <w:r>
          <w:rPr>
            <w:rStyle w:val="LinkdaInternet"/>
            <w:rFonts w:cs="Times New Roman" w:ascii="Times New Roman" w:hAnsi="Times New Roman"/>
            <w:sz w:val="26"/>
            <w:szCs w:val="26"/>
          </w:rPr>
          <w:t>compras@cmitauna.mg</w:t>
        </w:r>
        <w:r>
          <w:rPr>
            <w:rStyle w:val="LinkdaInternet"/>
            <w:rFonts w:cs="Times New Roman" w:ascii="Times New Roman" w:hAnsi="Times New Roman"/>
            <w:color w:val="000000"/>
            <w:sz w:val="26"/>
            <w:szCs w:val="26"/>
          </w:rPr>
          <w:t>.gov.br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 e/ou telefone (37) 3249-2066.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pt-BR"/>
        </w:rPr>
        <w:br/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>6. DAS CONDIÇÕES PARA O FORNECIMENTO DOS PRODUTOS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6.1. Os materiais deverão obedecer, rigorosamente, às prescrições e exigências contidas neste Termo de Referência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6.2. É de inteira responsabilidade do(s) licitante(s) vencedor(es) a entrega dos materiais, devendo observar prazos e especificações exigidas, sujeitando-se ao Código de Defesa do Consumidor.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6.3. Os itens que estiverem em desacordo com as especificações exigidas no certame ou apresentarem vício de qualidade ou impropriedade para o uso serão recusados parcial ou totalmente, conforme o caso, e a licitante vencedora será obrigada a substituí-los em 5 (cinco) dias úteis, contados da data de recebimento da notificação da Administração.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>7. DO RECEBIMENTO DOS PRODUTOS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7.1.O material será recebido de uma só vez, na sede da Câmara Municipal de Itaúna/MG, pelo setor de almoxarifado.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 xml:space="preserve">7.2. A(s) empresa(s) vencedora(s) deverá(ão) entregar os produtos licitados durante o horário de expediente da Câmara Municipal, qual seja, de 8h às 16h, e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>no prazo máximo de 20 (VINTE) dias úteis</w:t>
      </w: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 xml:space="preserve"> a contar do recebimento da autorização de fornecimento.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7.3. A(s) empresa(s) vencedora(s) do certame deverão aceitar, mediante solicitação da Câmara Municipal, que se procedam às mudanças nos dias e horários de fornecimento dos produtos, sempre que houver necessidade.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7.4. Os materiais entregues deverão apresentar-se em embalagem lacrada e intacta.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7.5. A Câmara Municipal de Itaúna emitirá nota autorizativa de fornecimento (ou nota de empenho) dos respectivos produtos, o qual deverá ser devolvido a este órgão com a respectiva nota fiscal.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>8. DO PREÇO E DO PAGAMENTO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8.1. Nos preços ofertados pelas licitantes deverão estar computadas todas as despesas, como impostos, encargos sociais, trabalhistas, previdenciários, fiscais e comerciais, gastos com transportes, embalagens, fretes, taxas e outras despesas de qualquer natureza, necessárias ao fornecimento dos materiais ou à prestação dos serviços.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bookmarkStart w:id="4" w:name="OLE_LINK5"/>
      <w:bookmarkStart w:id="5" w:name="OLE_LINK6"/>
      <w:bookmarkEnd w:id="4"/>
      <w:bookmarkEnd w:id="5"/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8.2. Após aprovação pelo Gerente da Unidade Administrativa e Financeira, a Nota Fiscal será encaminhada para a Contabilidade para pagamento em até 05 (cinco) dias úteis.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Arial" w:cs="Times New Roman" w:ascii="Times New Roman" w:hAnsi="Times New Roman"/>
          <w:sz w:val="26"/>
          <w:szCs w:val="26"/>
        </w:rPr>
        <w:t>8.3 A aquisição dos produtos, objeto do presente Termo ficarão sujeitos à incidência do Imposto de Renda Retido na Fonte (IRRF) conforme previsto na legislação federal vigente (Instrução Normativa nº 1.234/2012 da Receita Federal) ou superveniente c/c o Decreto Municipal nº 8.199, de 04 de Abril de 2023, para a matéria.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</w:r>
    </w:p>
    <w:p>
      <w:pPr>
        <w:pStyle w:val="Normal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9. DA PROPOSTA COMERCIAL: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9.1 A proposta deverá ser confeccionada em papel timbrado do próprio fornecedor, contendo marca e prazo mínimo de 60 dias de validade e deverá ser entregue diretamente na Secretaria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Administrativa 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e Financeira da Câmara Municipal, sediada na Rua Getúlio Vargas, nº 800, Centro, Itaúna, Minas Gerais, CEP: 35680-037, ou poderá também ser enviada via e-mail (</w:t>
      </w:r>
      <w:hyperlink r:id="rId3">
        <w:r>
          <w:rPr>
            <w:rStyle w:val="LinkdaInternet"/>
            <w:rFonts w:cs="Times New Roman" w:ascii="Times New Roman" w:hAnsi="Times New Roman"/>
            <w:color w:val="000000"/>
            <w:sz w:val="26"/>
            <w:szCs w:val="26"/>
          </w:rPr>
          <w:t>compras@cmitauna.mg.gov.br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>), desde que contenha os dados da empresa, como CNPJ, endereço completo, telefone e e-mail de contato e assinado pelo responsável.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Itaúna, 03 de junho de 2025.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color w:val="000000"/>
          <w:kern w:val="0"/>
          <w:sz w:val="26"/>
          <w:szCs w:val="26"/>
          <w:lang w:val="pt-BR" w:eastAsia="en-US" w:bidi="ar-SA"/>
        </w:rPr>
      </w:pPr>
      <w:r>
        <w:rPr>
          <w:rFonts w:eastAsia="Calibri" w:cs="Times New Roman" w:ascii="Times New Roman" w:hAnsi="Times New Roman"/>
          <w:b/>
          <w:bCs/>
          <w:i/>
          <w:iCs/>
          <w:color w:val="000000"/>
          <w:kern w:val="0"/>
          <w:sz w:val="26"/>
          <w:szCs w:val="26"/>
          <w:lang w:val="pt-BR" w:eastAsia="en-US" w:bidi="ar-SA"/>
        </w:rPr>
        <w:t>Leonardo Lopes Dornas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6"/>
          <w:szCs w:val="26"/>
        </w:rPr>
        <w:t>Chefe de Compras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200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default" r:id="rId4"/>
      <w:type w:val="nextPage"/>
      <w:pgSz w:w="11906" w:h="16838"/>
      <w:pgMar w:left="1701" w:right="1701" w:header="2835" w:top="2892" w:footer="0" w:bottom="1417" w:gutter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  <w:tab w:val="left" w:pos="5220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07d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t-BR" w:eastAsia="en-US" w:bidi="ar-SA"/>
    </w:rPr>
  </w:style>
  <w:style w:type="paragraph" w:styleId="Ttulo2">
    <w:name w:val="Heading 2"/>
    <w:basedOn w:val="Ttulododocumento"/>
    <w:next w:val="Corpodotex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">
    <w:name w:val="Ênfase"/>
    <w:basedOn w:val="DefaultParagraphFont"/>
    <w:uiPriority w:val="20"/>
    <w:qFormat/>
    <w:rsid w:val="00f84354"/>
    <w:rPr>
      <w:i/>
      <w:iCs/>
    </w:rPr>
  </w:style>
  <w:style w:type="character" w:styleId="LinkdaInternet" w:customStyle="1">
    <w:name w:val="Link da Internet"/>
    <w:basedOn w:val="DefaultParagraphFont"/>
    <w:uiPriority w:val="99"/>
    <w:semiHidden/>
    <w:rsid w:val="00b27d29"/>
    <w:rPr>
      <w:color w:val="0000FF"/>
      <w:u w:val="single"/>
    </w:rPr>
  </w:style>
  <w:style w:type="character" w:styleId="Ttulo3Char" w:customStyle="1">
    <w:name w:val="Título 3 Char"/>
    <w:basedOn w:val="DefaultParagraphFont"/>
    <w:link w:val="Ttulo31"/>
    <w:uiPriority w:val="9"/>
    <w:qFormat/>
    <w:rsid w:val="00bc6a12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Lblalturareal" w:customStyle="1">
    <w:name w:val="lblalturareal"/>
    <w:basedOn w:val="DefaultParagraphFont"/>
    <w:qFormat/>
    <w:rsid w:val="00bc6a12"/>
    <w:rPr/>
  </w:style>
  <w:style w:type="character" w:styleId="Measuresheight" w:customStyle="1">
    <w:name w:val="measures-height"/>
    <w:basedOn w:val="DefaultParagraphFont"/>
    <w:qFormat/>
    <w:rsid w:val="00bc6a12"/>
    <w:rPr/>
  </w:style>
  <w:style w:type="character" w:styleId="Lbllargurareal" w:customStyle="1">
    <w:name w:val="lbllargurareal"/>
    <w:basedOn w:val="DefaultParagraphFont"/>
    <w:qFormat/>
    <w:rsid w:val="00bc6a12"/>
    <w:rPr/>
  </w:style>
  <w:style w:type="character" w:styleId="Measureswidth" w:customStyle="1">
    <w:name w:val="measures-width"/>
    <w:basedOn w:val="DefaultParagraphFont"/>
    <w:qFormat/>
    <w:rsid w:val="00bc6a12"/>
    <w:rPr/>
  </w:style>
  <w:style w:type="character" w:styleId="Lblcomprimentoreal" w:customStyle="1">
    <w:name w:val="lblcomprimentoreal"/>
    <w:basedOn w:val="DefaultParagraphFont"/>
    <w:qFormat/>
    <w:rsid w:val="00bc6a12"/>
    <w:rPr/>
  </w:style>
  <w:style w:type="character" w:styleId="Measureslength" w:customStyle="1">
    <w:name w:val="measures-length"/>
    <w:basedOn w:val="DefaultParagraphFont"/>
    <w:qFormat/>
    <w:rsid w:val="00bc6a12"/>
    <w:rPr/>
  </w:style>
  <w:style w:type="character" w:styleId="Lblpesoreal" w:customStyle="1">
    <w:name w:val="lblpesoreal"/>
    <w:basedOn w:val="DefaultParagraphFont"/>
    <w:qFormat/>
    <w:rsid w:val="00bc6a12"/>
    <w:rPr/>
  </w:style>
  <w:style w:type="character" w:styleId="Measuresweight" w:customStyle="1">
    <w:name w:val="measures-weight"/>
    <w:basedOn w:val="DefaultParagraphFont"/>
    <w:qFormat/>
    <w:rsid w:val="00bc6a12"/>
    <w:rPr/>
  </w:style>
  <w:style w:type="character" w:styleId="Ttulo1Char" w:customStyle="1">
    <w:name w:val="Título 1 Char"/>
    <w:basedOn w:val="DefaultParagraphFont"/>
    <w:link w:val="Ttulo11"/>
    <w:uiPriority w:val="9"/>
    <w:qFormat/>
    <w:rsid w:val="00d655c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655ca"/>
    <w:rPr>
      <w:b/>
      <w:bCs/>
    </w:rPr>
  </w:style>
  <w:style w:type="character" w:styleId="Ttulo2Char" w:customStyle="1">
    <w:name w:val="Título 2 Char"/>
    <w:basedOn w:val="DefaultParagraphFont"/>
    <w:link w:val="Ttulo21"/>
    <w:uiPriority w:val="9"/>
    <w:semiHidden/>
    <w:qFormat/>
    <w:rsid w:val="000e31b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CabealhoChar" w:customStyle="1">
    <w:name w:val="Cabeçalho Char"/>
    <w:basedOn w:val="DefaultParagraphFont"/>
    <w:uiPriority w:val="99"/>
    <w:qFormat/>
    <w:rsid w:val="002e31bb"/>
    <w:rPr>
      <w:rFonts w:ascii="Calibri" w:hAnsi="Calibri" w:eastAsia="Calibri"/>
      <w:color w:val="00000A"/>
    </w:rPr>
  </w:style>
  <w:style w:type="character" w:styleId="RodapChar" w:customStyle="1">
    <w:name w:val="Rodapé Char"/>
    <w:basedOn w:val="DefaultParagraphFont"/>
    <w:uiPriority w:val="99"/>
    <w:semiHidden/>
    <w:qFormat/>
    <w:rsid w:val="002e31bb"/>
    <w:rPr>
      <w:rFonts w:ascii="Calibri" w:hAnsi="Calibri" w:eastAsia="Calibri"/>
      <w:color w:val="00000A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e31bb"/>
    <w:rPr>
      <w:rFonts w:ascii="Tahoma" w:hAnsi="Tahoma" w:eastAsia="Calibri" w:cs="Tahoma"/>
      <w:color w:val="00000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807b1a"/>
    <w:pPr>
      <w:spacing w:lineRule="auto" w:line="288" w:before="0" w:after="140"/>
    </w:pPr>
    <w:rPr/>
  </w:style>
  <w:style w:type="paragraph" w:styleId="Lista">
    <w:name w:val="List"/>
    <w:basedOn w:val="Corpodotexto"/>
    <w:rsid w:val="00807b1a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807b1a"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rsid w:val="00807b1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11" w:customStyle="1">
    <w:name w:val="Título 11"/>
    <w:basedOn w:val="Normal"/>
    <w:next w:val="Normal"/>
    <w:link w:val="Ttulo1Char"/>
    <w:uiPriority w:val="9"/>
    <w:qFormat/>
    <w:rsid w:val="00d655c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1" w:customStyle="1">
    <w:name w:val="Título 21"/>
    <w:basedOn w:val="Normal"/>
    <w:next w:val="Normal"/>
    <w:link w:val="Ttulo2Char"/>
    <w:uiPriority w:val="9"/>
    <w:semiHidden/>
    <w:unhideWhenUsed/>
    <w:qFormat/>
    <w:rsid w:val="000e31b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1" w:customStyle="1">
    <w:name w:val="Título 31"/>
    <w:basedOn w:val="Normal"/>
    <w:link w:val="Ttulo3Char"/>
    <w:uiPriority w:val="9"/>
    <w:qFormat/>
    <w:rsid w:val="00bc6a1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paragraph" w:styleId="Legenda1" w:customStyle="1">
    <w:name w:val="Legenda1"/>
    <w:basedOn w:val="Normal"/>
    <w:qFormat/>
    <w:rsid w:val="00807b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 w:customStyle="1">
    <w:name w:val="western"/>
    <w:basedOn w:val="Normal"/>
    <w:qFormat/>
    <w:rsid w:val="004f07d9"/>
    <w:pPr>
      <w:spacing w:lineRule="auto" w:line="240" w:beforeAutospacing="1" w:after="119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d655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e31b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2e31b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e31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cmitauna.mg.gov.br" TargetMode="External"/><Relationship Id="rId3" Type="http://schemas.openxmlformats.org/officeDocument/2006/relationships/hyperlink" Target="mailto:compras@cmitauna.mg.gov.br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7FE75-5DAE-4929-B19B-995B78F3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LibreOffice/7.0.5.2$Windows_X86_64 LibreOffice_project/64390860c6cd0aca4beafafcfd84613dd9dfb63a</Application>
  <AppVersion>15.0000</AppVersion>
  <Pages>6</Pages>
  <Words>963</Words>
  <Characters>5314</Characters>
  <CharactersWithSpaces>6188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2024-01-12T10:34:00Z</dcterms:created>
  <dc:creator>administrativo03</dc:creator>
  <dc:description/>
  <dc:language>pt-BR</dc:language>
  <cp:lastModifiedBy/>
  <cp:lastPrinted>2025-06-03T10:42:26Z</cp:lastPrinted>
  <dcterms:modified xsi:type="dcterms:W3CDTF">2025-06-03T10:45:37Z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